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35DDC0B9"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w:t>
      </w:r>
      <w:r w:rsidR="00661425">
        <w:rPr>
          <w:rFonts w:ascii="UD デジタル 教科書体 NK-B" w:eastAsia="UD デジタル 教科書体 NK-B" w:hAnsi="Century" w:cs="Times New Roman" w:hint="eastAsia"/>
          <w:sz w:val="22"/>
        </w:rPr>
        <w:t>5</w:t>
      </w:r>
      <w:r w:rsidR="00F86B6F">
        <w:rPr>
          <w:rFonts w:ascii="UD デジタル 教科書体 NK-B" w:eastAsia="UD デジタル 教科書体 NK-B" w:hAnsi="Century" w:cs="Times New Roman" w:hint="eastAsia"/>
          <w:sz w:val="22"/>
        </w:rPr>
        <w:t>年</w:t>
      </w:r>
      <w:r w:rsidR="0033613E">
        <w:rPr>
          <w:rFonts w:ascii="UD デジタル 教科書体 NK-B" w:eastAsia="UD デジタル 教科書体 NK-B" w:hAnsi="Century" w:cs="Times New Roman" w:hint="eastAsia"/>
          <w:sz w:val="22"/>
        </w:rPr>
        <w:t>2</w:t>
      </w:r>
      <w:r w:rsidR="00924C19">
        <w:rPr>
          <w:rFonts w:ascii="UD デジタル 教科書体 NK-B" w:eastAsia="UD デジタル 教科書体 NK-B" w:hAnsi="Century" w:cs="Times New Roman" w:hint="eastAsia"/>
          <w:sz w:val="22"/>
        </w:rPr>
        <w:t>月</w:t>
      </w:r>
      <w:r w:rsidR="008905D2">
        <w:rPr>
          <w:rFonts w:ascii="UD デジタル 教科書体 NK-B" w:eastAsia="UD デジタル 教科書体 NK-B" w:hAnsi="Century" w:cs="Times New Roman" w:hint="eastAsia"/>
          <w:sz w:val="22"/>
        </w:rPr>
        <w:t>24</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E446A8">
        <w:rPr>
          <w:rFonts w:ascii="UD デジタル 教科書体 NK-B" w:eastAsia="UD デジタル 教科書体 NK-B" w:hAnsi="Century" w:cs="Times New Roman" w:hint="eastAsia"/>
          <w:sz w:val="22"/>
        </w:rPr>
        <w:t>4</w:t>
      </w:r>
      <w:r w:rsidR="008905D2">
        <w:rPr>
          <w:rFonts w:ascii="UD デジタル 教科書体 NK-B" w:eastAsia="UD デジタル 教科書体 NK-B" w:hAnsi="Century" w:cs="Times New Roman" w:hint="eastAsia"/>
          <w:sz w:val="22"/>
        </w:rPr>
        <w:t>7</w:t>
      </w:r>
      <w:r>
        <w:rPr>
          <w:rFonts w:ascii="UD デジタル 教科書体 NK-B" w:eastAsia="UD デジタル 教科書体 NK-B" w:hAnsi="Century" w:cs="Times New Roman" w:hint="eastAsia"/>
          <w:sz w:val="22"/>
        </w:rPr>
        <w:t>号</w:t>
      </w:r>
    </w:p>
    <w:p w14:paraId="17374197" w14:textId="5604EA85" w:rsidR="008905D2" w:rsidRDefault="008905D2" w:rsidP="008905D2">
      <w:pPr>
        <w:overflowPunct w:val="0"/>
        <w:ind w:firstLineChars="100" w:firstLine="220"/>
        <w:jc w:val="center"/>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ひますい</w:t>
      </w:r>
    </w:p>
    <w:p w14:paraId="52866B2F" w14:textId="64DA738A" w:rsidR="001868C0" w:rsidRDefault="008905D2" w:rsidP="008905D2">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３年生は、卒業式に向けて、１２年生は合唱コンク－ルに向けて、ぼちぼち歌声が聞こえています。</w:t>
      </w:r>
    </w:p>
    <w:p w14:paraId="2B8F5C89" w14:textId="1203F5F7" w:rsidR="008905D2" w:rsidRDefault="008905D2" w:rsidP="001868C0">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先日久しぶりに吹奏楽の演奏を聴いてきました。感染症の拡大でしばらく足が遠のいていましたが、近所での演奏会ということもあり会場へ。</w:t>
      </w:r>
    </w:p>
    <w:p w14:paraId="657925EF" w14:textId="692B4FBC" w:rsidR="008905D2" w:rsidRDefault="008905D2" w:rsidP="001868C0">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新しい吹奏楽団の創立記念演奏会で、プロの指揮による社会人の達人たちがそれぞれの楽器を持ち込んでの初演ということで、期待が膨らみました。当日の会場は、専門的なホ－ルではなく大きな会館のフロア－が舞台。演奏者と観客が同じ高さで相まみえる珍しいセット。到着して空いている席を探すと、なんと一番前が空いている。そこに座れば手の届く所に大きな弦楽器。さらに驚いたのは、コンサ－トマスタ－が大河ドラマ『どうする家康』(何年かぶりに一所懸命みています</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のテーマ曲のクラリネットを吹いている人だとか。</w:t>
      </w:r>
    </w:p>
    <w:p w14:paraId="5DA14426" w14:textId="7FBD728D" w:rsidR="008905D2" w:rsidRDefault="008905D2" w:rsidP="001868C0">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達人たちの演奏だけあって、すべての曲が素晴らしかった。久々というのもありましたが、本当に感激したのでした。途中、涙が出そうになったり。</w:t>
      </w:r>
    </w:p>
    <w:p w14:paraId="21E08C67" w14:textId="12C02560" w:rsidR="008905D2" w:rsidRDefault="008905D2" w:rsidP="001868C0">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帰り道。なぜそんなに感動したのかと、自問して気づきました。</w:t>
      </w:r>
    </w:p>
    <w:p w14:paraId="455A2C4B" w14:textId="21E273C1" w:rsidR="008905D2" w:rsidRDefault="008905D2" w:rsidP="001868C0">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管楽器を吹くためには当然なのですが、演奏者みんなが指揮者も打楽器も含めてみんなノ－マスクでした。</w:t>
      </w:r>
    </w:p>
    <w:p w14:paraId="6EC3E5CC" w14:textId="02BCCD58" w:rsidR="008905D2" w:rsidRPr="008905D2" w:rsidRDefault="008905D2" w:rsidP="001868C0">
      <w:pPr>
        <w:overflowPunct w:val="0"/>
        <w:jc w:val="left"/>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 xml:space="preserve">　演奏が終わった後の演奏者の満足気な様子が素顔全体で知ることができて、観客(観客はマスクしていましたが</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との一体感を助成していたのでした。マスクのない、マスクを気にしない演奏会。数年前には、当たり前だった景色が久々に目の前に現れて、大きな感動の上に感激を重ねたのでした。</w:t>
      </w:r>
    </w:p>
    <w:sectPr w:rsidR="008905D2" w:rsidRPr="008905D2"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0F7BDD"/>
    <w:rsid w:val="00100FE9"/>
    <w:rsid w:val="001109E4"/>
    <w:rsid w:val="00120545"/>
    <w:rsid w:val="00122163"/>
    <w:rsid w:val="00122886"/>
    <w:rsid w:val="00126CDE"/>
    <w:rsid w:val="0013623B"/>
    <w:rsid w:val="00184B26"/>
    <w:rsid w:val="001868C0"/>
    <w:rsid w:val="001C6253"/>
    <w:rsid w:val="001E05EE"/>
    <w:rsid w:val="001E5400"/>
    <w:rsid w:val="001E74BA"/>
    <w:rsid w:val="002605BE"/>
    <w:rsid w:val="00264ACA"/>
    <w:rsid w:val="00291888"/>
    <w:rsid w:val="002B2727"/>
    <w:rsid w:val="002B4883"/>
    <w:rsid w:val="002D4AE8"/>
    <w:rsid w:val="002D7100"/>
    <w:rsid w:val="00306592"/>
    <w:rsid w:val="0033613E"/>
    <w:rsid w:val="00342A87"/>
    <w:rsid w:val="00372FF4"/>
    <w:rsid w:val="003812E1"/>
    <w:rsid w:val="00390227"/>
    <w:rsid w:val="00391DE9"/>
    <w:rsid w:val="003A14C0"/>
    <w:rsid w:val="00402D58"/>
    <w:rsid w:val="00404F3C"/>
    <w:rsid w:val="00421B3F"/>
    <w:rsid w:val="004302A6"/>
    <w:rsid w:val="00441E24"/>
    <w:rsid w:val="0044348B"/>
    <w:rsid w:val="00451983"/>
    <w:rsid w:val="0045519E"/>
    <w:rsid w:val="00471992"/>
    <w:rsid w:val="004769F0"/>
    <w:rsid w:val="00487A1E"/>
    <w:rsid w:val="004B2975"/>
    <w:rsid w:val="004C2BEB"/>
    <w:rsid w:val="004C543A"/>
    <w:rsid w:val="004C5B11"/>
    <w:rsid w:val="004C6CB8"/>
    <w:rsid w:val="004D10D4"/>
    <w:rsid w:val="004E76A2"/>
    <w:rsid w:val="004F7B51"/>
    <w:rsid w:val="00512B5E"/>
    <w:rsid w:val="00596F2A"/>
    <w:rsid w:val="005A5BDA"/>
    <w:rsid w:val="005D69DF"/>
    <w:rsid w:val="005E52DE"/>
    <w:rsid w:val="005F3584"/>
    <w:rsid w:val="00624B6C"/>
    <w:rsid w:val="00641C85"/>
    <w:rsid w:val="00661425"/>
    <w:rsid w:val="00661512"/>
    <w:rsid w:val="00681529"/>
    <w:rsid w:val="00692E3A"/>
    <w:rsid w:val="006B04E0"/>
    <w:rsid w:val="006E6B76"/>
    <w:rsid w:val="00711C60"/>
    <w:rsid w:val="00750FB4"/>
    <w:rsid w:val="007971F5"/>
    <w:rsid w:val="007A7C64"/>
    <w:rsid w:val="007B6824"/>
    <w:rsid w:val="007C408A"/>
    <w:rsid w:val="007C7DC9"/>
    <w:rsid w:val="007E215A"/>
    <w:rsid w:val="008069DF"/>
    <w:rsid w:val="00816567"/>
    <w:rsid w:val="00816FC3"/>
    <w:rsid w:val="00822C22"/>
    <w:rsid w:val="008905D2"/>
    <w:rsid w:val="008D470F"/>
    <w:rsid w:val="008F357D"/>
    <w:rsid w:val="008F7F4B"/>
    <w:rsid w:val="009147FF"/>
    <w:rsid w:val="00924C19"/>
    <w:rsid w:val="0093109F"/>
    <w:rsid w:val="009314AA"/>
    <w:rsid w:val="00941E3D"/>
    <w:rsid w:val="00950329"/>
    <w:rsid w:val="00977886"/>
    <w:rsid w:val="00993BA0"/>
    <w:rsid w:val="009D09DE"/>
    <w:rsid w:val="00A21540"/>
    <w:rsid w:val="00A22CD7"/>
    <w:rsid w:val="00A35D1A"/>
    <w:rsid w:val="00A57D68"/>
    <w:rsid w:val="00A70FC5"/>
    <w:rsid w:val="00A72EA5"/>
    <w:rsid w:val="00A7491D"/>
    <w:rsid w:val="00A8003A"/>
    <w:rsid w:val="00AD57E8"/>
    <w:rsid w:val="00AF26DC"/>
    <w:rsid w:val="00AF6FE0"/>
    <w:rsid w:val="00B02DC9"/>
    <w:rsid w:val="00B20EB7"/>
    <w:rsid w:val="00B7154F"/>
    <w:rsid w:val="00B943CE"/>
    <w:rsid w:val="00BA760E"/>
    <w:rsid w:val="00BF18EF"/>
    <w:rsid w:val="00BF2BCB"/>
    <w:rsid w:val="00C05AE9"/>
    <w:rsid w:val="00C06778"/>
    <w:rsid w:val="00C37E0A"/>
    <w:rsid w:val="00C42417"/>
    <w:rsid w:val="00C4575E"/>
    <w:rsid w:val="00C5248F"/>
    <w:rsid w:val="00C52E80"/>
    <w:rsid w:val="00CA0408"/>
    <w:rsid w:val="00CA072F"/>
    <w:rsid w:val="00CD14C8"/>
    <w:rsid w:val="00D1322A"/>
    <w:rsid w:val="00D507A7"/>
    <w:rsid w:val="00D81A8B"/>
    <w:rsid w:val="00DA3D6F"/>
    <w:rsid w:val="00DC1BA1"/>
    <w:rsid w:val="00DE10E0"/>
    <w:rsid w:val="00DE7289"/>
    <w:rsid w:val="00DF6E06"/>
    <w:rsid w:val="00E202E9"/>
    <w:rsid w:val="00E446A8"/>
    <w:rsid w:val="00E60A12"/>
    <w:rsid w:val="00E77D34"/>
    <w:rsid w:val="00E87F29"/>
    <w:rsid w:val="00EC13DB"/>
    <w:rsid w:val="00EC6A8B"/>
    <w:rsid w:val="00ED4415"/>
    <w:rsid w:val="00ED5AC2"/>
    <w:rsid w:val="00EE5611"/>
    <w:rsid w:val="00F03EBC"/>
    <w:rsid w:val="00F14B51"/>
    <w:rsid w:val="00F223C8"/>
    <w:rsid w:val="00F66A16"/>
    <w:rsid w:val="00F86B6F"/>
    <w:rsid w:val="00FA63C4"/>
    <w:rsid w:val="00FA75DA"/>
    <w:rsid w:val="00FE2F6C"/>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1041</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71</cp:revision>
  <cp:lastPrinted>2022-07-14T22:50:00Z</cp:lastPrinted>
  <dcterms:created xsi:type="dcterms:W3CDTF">2022-04-06T04:38:00Z</dcterms:created>
  <dcterms:modified xsi:type="dcterms:W3CDTF">2023-02-23T22:55:00Z</dcterms:modified>
</cp:coreProperties>
</file>