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441A2BBD"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w:t>
      </w:r>
      <w:r w:rsidR="00C05AE9">
        <w:rPr>
          <w:rFonts w:ascii="UD デジタル 教科書体 NK-B" w:eastAsia="UD デジタル 教科書体 NK-B" w:hAnsi="Century" w:cs="Times New Roman" w:hint="eastAsia"/>
          <w:sz w:val="22"/>
        </w:rPr>
        <w:t>1</w:t>
      </w:r>
      <w:r w:rsidR="00BA760E">
        <w:rPr>
          <w:rFonts w:ascii="UD デジタル 教科書体 NK-B" w:eastAsia="UD デジタル 教科書体 NK-B" w:hAnsi="Century" w:cs="Times New Roman" w:hint="eastAsia"/>
          <w:sz w:val="22"/>
        </w:rPr>
        <w:t>2</w:t>
      </w:r>
      <w:r w:rsidR="00924C19">
        <w:rPr>
          <w:rFonts w:ascii="UD デジタル 教科書体 NK-B" w:eastAsia="UD デジタル 教科書体 NK-B" w:hAnsi="Century" w:cs="Times New Roman" w:hint="eastAsia"/>
          <w:sz w:val="22"/>
        </w:rPr>
        <w:t>月</w:t>
      </w:r>
      <w:r w:rsidR="00402D58">
        <w:rPr>
          <w:rFonts w:ascii="UD デジタル 教科書体 NK-B" w:eastAsia="UD デジタル 教科書体 NK-B" w:hAnsi="Century" w:cs="Times New Roman" w:hint="eastAsia"/>
          <w:sz w:val="22"/>
        </w:rPr>
        <w:t>16</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404F3C">
        <w:rPr>
          <w:rFonts w:ascii="UD デジタル 教科書体 NK-B" w:eastAsia="UD デジタル 教科書体 NK-B" w:hAnsi="Century" w:cs="Times New Roman" w:hint="eastAsia"/>
          <w:sz w:val="22"/>
        </w:rPr>
        <w:t>3</w:t>
      </w:r>
      <w:r w:rsidR="00402D58">
        <w:rPr>
          <w:rFonts w:ascii="UD デジタル 教科書体 NK-B" w:eastAsia="UD デジタル 教科書体 NK-B" w:hAnsi="Century" w:cs="Times New Roman" w:hint="eastAsia"/>
          <w:sz w:val="22"/>
        </w:rPr>
        <w:t>7</w:t>
      </w:r>
      <w:r>
        <w:rPr>
          <w:rFonts w:ascii="UD デジタル 教科書体 NK-B" w:eastAsia="UD デジタル 教科書体 NK-B" w:hAnsi="Century" w:cs="Times New Roman" w:hint="eastAsia"/>
          <w:sz w:val="22"/>
        </w:rPr>
        <w:t>号</w:t>
      </w:r>
    </w:p>
    <w:p w14:paraId="6E6486F3" w14:textId="56613173" w:rsidR="00122886" w:rsidRDefault="00402D58" w:rsidP="00402D58">
      <w:pPr>
        <w:overflowPunct w:val="0"/>
        <w:jc w:val="center"/>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とんかつの誕生</w:t>
      </w:r>
    </w:p>
    <w:p w14:paraId="69B2F798" w14:textId="1DCA394C" w:rsidR="00402D58" w:rsidRDefault="00402D58" w:rsidP="004769F0">
      <w:pPr>
        <w:overflowPunct w:val="0"/>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 xml:space="preserve">　昨日の３年生の合唱コンク－ル、よく盛り上がりました。会場の大きさと感染対策で保護者の方の参観はかないませんでした。ご理解いただきましたことをここでお礼申し上げます。</w:t>
      </w:r>
    </w:p>
    <w:p w14:paraId="7204E3E9" w14:textId="6923D991" w:rsidR="00402D58" w:rsidRDefault="00402D58" w:rsidP="004769F0">
      <w:pPr>
        <w:overflowPunct w:val="0"/>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 xml:space="preserve">　閑話休題。</w:t>
      </w:r>
    </w:p>
    <w:p w14:paraId="1F5E8C6F" w14:textId="3C0E1F28" w:rsidR="00402D58" w:rsidRDefault="00402D58" w:rsidP="004769F0">
      <w:pPr>
        <w:overflowPunct w:val="0"/>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 xml:space="preserve">　ある先生と教材研究の話になって、最近読んだ本で面白いものはという話題に代わっていきました。</w:t>
      </w:r>
    </w:p>
    <w:p w14:paraId="04CE0BCA" w14:textId="797B4566" w:rsidR="00402D58" w:rsidRDefault="00402D58" w:rsidP="004769F0">
      <w:pPr>
        <w:overflowPunct w:val="0"/>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 xml:space="preserve">　たとえば、柏(かしわ</w:t>
      </w:r>
      <w:r>
        <w:rPr>
          <w:rFonts w:ascii="UD デジタル 教科書体 NK-B" w:eastAsia="UD デジタル 教科書体 NK-B" w:hAnsi="Century" w:cs="Times New Roman"/>
          <w:szCs w:val="21"/>
        </w:rPr>
        <w:t>)</w:t>
      </w:r>
      <w:r>
        <w:rPr>
          <w:rFonts w:ascii="UD デジタル 教科書体 NK-B" w:eastAsia="UD デジタル 教科書体 NK-B" w:hAnsi="Century" w:cs="Times New Roman" w:hint="eastAsia"/>
          <w:szCs w:val="21"/>
        </w:rPr>
        <w:t>と聞いて何を連想するでしょう。紅葉(もみじ</w:t>
      </w:r>
      <w:r>
        <w:rPr>
          <w:rFonts w:ascii="UD デジタル 教科書体 NK-B" w:eastAsia="UD デジタル 教科書体 NK-B" w:hAnsi="Century" w:cs="Times New Roman"/>
          <w:szCs w:val="21"/>
        </w:rPr>
        <w:t>)</w:t>
      </w:r>
      <w:r>
        <w:rPr>
          <w:rFonts w:ascii="UD デジタル 教科書体 NK-B" w:eastAsia="UD デジタル 教科書体 NK-B" w:hAnsi="Century" w:cs="Times New Roman" w:hint="eastAsia"/>
          <w:szCs w:val="21"/>
        </w:rPr>
        <w:t>は。牡丹(ぼたん</w:t>
      </w:r>
      <w:r>
        <w:rPr>
          <w:rFonts w:ascii="UD デジタル 教科書体 NK-B" w:eastAsia="UD デジタル 教科書体 NK-B" w:hAnsi="Century" w:cs="Times New Roman"/>
          <w:szCs w:val="21"/>
        </w:rPr>
        <w:t>)</w:t>
      </w:r>
      <w:r>
        <w:rPr>
          <w:rFonts w:ascii="UD デジタル 教科書体 NK-B" w:eastAsia="UD デジタル 教科書体 NK-B" w:hAnsi="Century" w:cs="Times New Roman" w:hint="eastAsia"/>
          <w:szCs w:val="21"/>
        </w:rPr>
        <w:t>などは、最近流行っているように聞きます。柏は鶏肉の隠語。紅葉は鹿肉。牡丹はイノシシ。</w:t>
      </w:r>
    </w:p>
    <w:p w14:paraId="09225684" w14:textId="69F00A12" w:rsidR="00402D58" w:rsidRDefault="00402D58" w:rsidP="004769F0">
      <w:pPr>
        <w:overflowPunct w:val="0"/>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 xml:space="preserve">　なぜこのような隠語ができたか。それは、さかのぼること７世紀の初め。時の天武天皇が「殺生肉食禁止の詔」を出して以来、日本では肉食が禁止。そんななか内緒で食べるための隠語が、先ほど紹介したものになります。</w:t>
      </w:r>
    </w:p>
    <w:p w14:paraId="1C6F68B9" w14:textId="77777777" w:rsidR="00402D58" w:rsidRDefault="00402D58" w:rsidP="004769F0">
      <w:pPr>
        <w:overflowPunct w:val="0"/>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 xml:space="preserve">　本格的な肉食の開始は、明治になってから。それでも当時の人は、獣の肉食べるなんてと抵抗が強く、わざわざ時の明治天皇が肉食をすることをアピ－ルし(いつ食べたか年も日付も残っています</w:t>
      </w:r>
      <w:r>
        <w:rPr>
          <w:rFonts w:ascii="UD デジタル 教科書体 NK-B" w:eastAsia="UD デジタル 教科書体 NK-B" w:hAnsi="Century" w:cs="Times New Roman"/>
          <w:szCs w:val="21"/>
        </w:rPr>
        <w:t>)</w:t>
      </w:r>
      <w:r>
        <w:rPr>
          <w:rFonts w:ascii="UD デジタル 教科書体 NK-B" w:eastAsia="UD デジタル 教科書体 NK-B" w:hAnsi="Century" w:cs="Times New Roman" w:hint="eastAsia"/>
          <w:szCs w:val="21"/>
        </w:rPr>
        <w:t>ひろく日本広がっていくことになります。さて、今日の主役、「とんかつ」について考えてみます。とんかつを作るには、豚肉、玉子、パン粉、小麦粉、揚げ油が必要になってきます。</w:t>
      </w:r>
    </w:p>
    <w:p w14:paraId="38BF39EB" w14:textId="29E3C613" w:rsidR="00402D58" w:rsidRDefault="00402D58" w:rsidP="00402D58">
      <w:pPr>
        <w:overflowPunct w:val="0"/>
        <w:ind w:firstLineChars="100" w:firstLine="210"/>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明治時代にパン粉はあったのか。豚肉は抵抗なく食べられたのか。そもそも油で揚げる料理方法はいつから、と謎がいっぱい。</w:t>
      </w:r>
    </w:p>
    <w:p w14:paraId="0A16F8AB" w14:textId="77777777" w:rsidR="00402D58" w:rsidRDefault="00402D58" w:rsidP="004769F0">
      <w:pPr>
        <w:overflowPunct w:val="0"/>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 xml:space="preserve">　ぜひとも『とんかつの誕生』(岡田哲　著</w:t>
      </w:r>
      <w:r>
        <w:rPr>
          <w:rFonts w:ascii="UD デジタル 教科書体 NK-B" w:eastAsia="UD デジタル 教科書体 NK-B" w:hAnsi="Century" w:cs="Times New Roman"/>
          <w:szCs w:val="21"/>
        </w:rPr>
        <w:t>)</w:t>
      </w:r>
      <w:r>
        <w:rPr>
          <w:rFonts w:ascii="UD デジタル 教科書体 NK-B" w:eastAsia="UD デジタル 教科書体 NK-B" w:hAnsi="Century" w:cs="Times New Roman" w:hint="eastAsia"/>
          <w:szCs w:val="21"/>
        </w:rPr>
        <w:t>を読んでみてください。</w:t>
      </w:r>
    </w:p>
    <w:p w14:paraId="4244AEAC" w14:textId="2E4E5BDD" w:rsidR="00402D58" w:rsidRPr="00BA760E" w:rsidRDefault="00402D58" w:rsidP="00402D58">
      <w:pPr>
        <w:overflowPunct w:val="0"/>
        <w:ind w:firstLineChars="100" w:firstLine="210"/>
        <w:textAlignment w:val="baseline"/>
        <w:rPr>
          <w:rFonts w:ascii="UD デジタル 教科書体 NK-B" w:eastAsia="UD デジタル 教科書体 NK-B" w:hAnsi="Century" w:cs="Times New Roman" w:hint="eastAsia"/>
          <w:szCs w:val="21"/>
        </w:rPr>
      </w:pPr>
      <w:r>
        <w:rPr>
          <w:rFonts w:ascii="UD デジタル 教科書体 NK-B" w:eastAsia="UD デジタル 教科書体 NK-B" w:hAnsi="Century" w:cs="Times New Roman" w:hint="eastAsia"/>
          <w:szCs w:val="21"/>
        </w:rPr>
        <w:t>夜中の一人飯ドラマ同様、たまらなくとんかつが食べたくなりますが、その奇跡の存在に気づき、ますますおいしくなると思います。</w:t>
      </w:r>
    </w:p>
    <w:sectPr w:rsidR="00402D58" w:rsidRPr="00BA760E"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29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0F7BDD"/>
    <w:rsid w:val="00100FE9"/>
    <w:rsid w:val="001109E4"/>
    <w:rsid w:val="00120545"/>
    <w:rsid w:val="00122163"/>
    <w:rsid w:val="00122886"/>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42A87"/>
    <w:rsid w:val="00372FF4"/>
    <w:rsid w:val="003812E1"/>
    <w:rsid w:val="00390227"/>
    <w:rsid w:val="00391DE9"/>
    <w:rsid w:val="003A14C0"/>
    <w:rsid w:val="00402D58"/>
    <w:rsid w:val="00404F3C"/>
    <w:rsid w:val="00421B3F"/>
    <w:rsid w:val="004302A6"/>
    <w:rsid w:val="00441E24"/>
    <w:rsid w:val="0044348B"/>
    <w:rsid w:val="0045519E"/>
    <w:rsid w:val="00471992"/>
    <w:rsid w:val="004769F0"/>
    <w:rsid w:val="00487A1E"/>
    <w:rsid w:val="004B2975"/>
    <w:rsid w:val="004C2BEB"/>
    <w:rsid w:val="004C543A"/>
    <w:rsid w:val="004C5B11"/>
    <w:rsid w:val="004C6CB8"/>
    <w:rsid w:val="004D10D4"/>
    <w:rsid w:val="004E76A2"/>
    <w:rsid w:val="004F7B51"/>
    <w:rsid w:val="00512B5E"/>
    <w:rsid w:val="00596F2A"/>
    <w:rsid w:val="005A5BDA"/>
    <w:rsid w:val="005D69DF"/>
    <w:rsid w:val="005F3584"/>
    <w:rsid w:val="00624B6C"/>
    <w:rsid w:val="00641C85"/>
    <w:rsid w:val="00661512"/>
    <w:rsid w:val="00681529"/>
    <w:rsid w:val="00692E3A"/>
    <w:rsid w:val="006B04E0"/>
    <w:rsid w:val="006E6B76"/>
    <w:rsid w:val="00711C60"/>
    <w:rsid w:val="00750FB4"/>
    <w:rsid w:val="007971F5"/>
    <w:rsid w:val="007A7C64"/>
    <w:rsid w:val="007C408A"/>
    <w:rsid w:val="007C7DC9"/>
    <w:rsid w:val="007E215A"/>
    <w:rsid w:val="008069DF"/>
    <w:rsid w:val="00816567"/>
    <w:rsid w:val="00816FC3"/>
    <w:rsid w:val="00822C22"/>
    <w:rsid w:val="008D470F"/>
    <w:rsid w:val="008F357D"/>
    <w:rsid w:val="008F7F4B"/>
    <w:rsid w:val="009147FF"/>
    <w:rsid w:val="00924C19"/>
    <w:rsid w:val="0093109F"/>
    <w:rsid w:val="009314AA"/>
    <w:rsid w:val="00941E3D"/>
    <w:rsid w:val="00950329"/>
    <w:rsid w:val="00977886"/>
    <w:rsid w:val="00993BA0"/>
    <w:rsid w:val="009D09DE"/>
    <w:rsid w:val="00A21540"/>
    <w:rsid w:val="00A22CD7"/>
    <w:rsid w:val="00A35D1A"/>
    <w:rsid w:val="00A57D68"/>
    <w:rsid w:val="00A70FC5"/>
    <w:rsid w:val="00A72EA5"/>
    <w:rsid w:val="00A7491D"/>
    <w:rsid w:val="00A8003A"/>
    <w:rsid w:val="00AD57E8"/>
    <w:rsid w:val="00AF6FE0"/>
    <w:rsid w:val="00B02DC9"/>
    <w:rsid w:val="00B20EB7"/>
    <w:rsid w:val="00B7154F"/>
    <w:rsid w:val="00B943CE"/>
    <w:rsid w:val="00BA760E"/>
    <w:rsid w:val="00BF18EF"/>
    <w:rsid w:val="00C05AE9"/>
    <w:rsid w:val="00C06778"/>
    <w:rsid w:val="00C37E0A"/>
    <w:rsid w:val="00C42417"/>
    <w:rsid w:val="00C4575E"/>
    <w:rsid w:val="00C52E80"/>
    <w:rsid w:val="00CA072F"/>
    <w:rsid w:val="00CD14C8"/>
    <w:rsid w:val="00D1322A"/>
    <w:rsid w:val="00D507A7"/>
    <w:rsid w:val="00D81A8B"/>
    <w:rsid w:val="00DA3D6F"/>
    <w:rsid w:val="00DC1BA1"/>
    <w:rsid w:val="00DE10E0"/>
    <w:rsid w:val="00DE7289"/>
    <w:rsid w:val="00DF6E06"/>
    <w:rsid w:val="00E202E9"/>
    <w:rsid w:val="00E60A12"/>
    <w:rsid w:val="00E77D34"/>
    <w:rsid w:val="00EC13DB"/>
    <w:rsid w:val="00EC6A8B"/>
    <w:rsid w:val="00ED4415"/>
    <w:rsid w:val="00ED5AC2"/>
    <w:rsid w:val="00EE5611"/>
    <w:rsid w:val="00F03EBC"/>
    <w:rsid w:val="00F14B51"/>
    <w:rsid w:val="00F223C8"/>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9377">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7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68">
          <w:marLeft w:val="0"/>
          <w:marRight w:val="0"/>
          <w:marTop w:val="0"/>
          <w:marBottom w:val="0"/>
          <w:divBdr>
            <w:top w:val="none" w:sz="0" w:space="0" w:color="auto"/>
            <w:left w:val="none" w:sz="0" w:space="0" w:color="auto"/>
            <w:bottom w:val="none" w:sz="0" w:space="0" w:color="auto"/>
            <w:right w:val="none" w:sz="0" w:space="0" w:color="auto"/>
          </w:divBdr>
          <w:divsChild>
            <w:div w:id="172304252">
              <w:marLeft w:val="0"/>
              <w:marRight w:val="0"/>
              <w:marTop w:val="0"/>
              <w:marBottom w:val="0"/>
              <w:divBdr>
                <w:top w:val="none" w:sz="0" w:space="0" w:color="auto"/>
                <w:left w:val="none" w:sz="0" w:space="0" w:color="auto"/>
                <w:bottom w:val="none" w:sz="0" w:space="0" w:color="auto"/>
                <w:right w:val="none" w:sz="0" w:space="0" w:color="auto"/>
              </w:divBdr>
            </w:div>
            <w:div w:id="1665278362">
              <w:marLeft w:val="0"/>
              <w:marRight w:val="0"/>
              <w:marTop w:val="0"/>
              <w:marBottom w:val="0"/>
              <w:divBdr>
                <w:top w:val="none" w:sz="0" w:space="0" w:color="auto"/>
                <w:left w:val="none" w:sz="0" w:space="0" w:color="auto"/>
                <w:bottom w:val="none" w:sz="0" w:space="0" w:color="auto"/>
                <w:right w:val="none" w:sz="0" w:space="0" w:color="auto"/>
              </w:divBdr>
            </w:div>
            <w:div w:id="447360690">
              <w:marLeft w:val="0"/>
              <w:marRight w:val="0"/>
              <w:marTop w:val="0"/>
              <w:marBottom w:val="0"/>
              <w:divBdr>
                <w:top w:val="none" w:sz="0" w:space="0" w:color="auto"/>
                <w:left w:val="none" w:sz="0" w:space="0" w:color="auto"/>
                <w:bottom w:val="none" w:sz="0" w:space="0" w:color="auto"/>
                <w:right w:val="none" w:sz="0" w:space="0" w:color="auto"/>
              </w:divBdr>
            </w:div>
            <w:div w:id="160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6589">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1">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701</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713686</cp:lastModifiedBy>
  <cp:revision>55</cp:revision>
  <cp:lastPrinted>2022-07-14T22:50:00Z</cp:lastPrinted>
  <dcterms:created xsi:type="dcterms:W3CDTF">2022-04-06T04:38:00Z</dcterms:created>
  <dcterms:modified xsi:type="dcterms:W3CDTF">2022-12-15T05:17:00Z</dcterms:modified>
</cp:coreProperties>
</file>